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5D9B" w14:textId="77777777" w:rsidR="00EE46C3" w:rsidRPr="006B7C23" w:rsidRDefault="00EE46C3" w:rsidP="00EE46C3">
      <w:pPr>
        <w:jc w:val="center"/>
        <w:rPr>
          <w:rFonts w:ascii="ＭＳ Ｐゴシック" w:eastAsia="ＭＳ Ｐゴシック" w:hAnsi="ＭＳ Ｐゴシック"/>
          <w:b/>
          <w:bCs/>
          <w:sz w:val="28"/>
          <w:szCs w:val="28"/>
        </w:rPr>
      </w:pPr>
      <w:r w:rsidRPr="006B7C23">
        <w:rPr>
          <w:rFonts w:ascii="ＭＳ Ｐゴシック" w:eastAsia="ＭＳ Ｐゴシック" w:hAnsi="ＭＳ Ｐゴシック" w:hint="eastAsia"/>
          <w:b/>
          <w:bCs/>
          <w:sz w:val="28"/>
          <w:szCs w:val="28"/>
        </w:rPr>
        <w:t>高浜市新型インフルエンザ等対策行動計画　【概要版】</w:t>
      </w:r>
    </w:p>
    <w:p w14:paraId="335CF07B" w14:textId="77777777" w:rsidR="00EE46C3" w:rsidRPr="00EE46C3" w:rsidRDefault="00EE46C3" w:rsidP="00EE46C3">
      <w:pPr>
        <w:rPr>
          <w:rFonts w:ascii="ＭＳ Ｐゴシック" w:eastAsia="ＭＳ Ｐゴシック" w:hAnsi="ＭＳ Ｐゴシック"/>
          <w:sz w:val="24"/>
          <w:szCs w:val="24"/>
        </w:rPr>
      </w:pPr>
    </w:p>
    <w:p w14:paraId="0F826B1D" w14:textId="77777777" w:rsidR="00EE46C3" w:rsidRPr="009670E8" w:rsidRDefault="00EE46C3" w:rsidP="00EE46C3">
      <w:pPr>
        <w:rPr>
          <w:rFonts w:ascii="ＭＳ Ｐゴシック" w:eastAsia="ＭＳ Ｐゴシック" w:hAnsi="ＭＳ Ｐゴシック"/>
          <w:b/>
          <w:bCs/>
          <w:sz w:val="28"/>
          <w:szCs w:val="28"/>
        </w:rPr>
      </w:pPr>
      <w:r w:rsidRPr="009670E8">
        <w:rPr>
          <w:rFonts w:ascii="ＭＳ Ｐゴシック" w:eastAsia="ＭＳ Ｐゴシック" w:hAnsi="ＭＳ Ｐゴシック" w:hint="eastAsia"/>
          <w:b/>
          <w:bCs/>
          <w:sz w:val="28"/>
          <w:szCs w:val="28"/>
        </w:rPr>
        <w:t>１　改定の経緯</w:t>
      </w:r>
    </w:p>
    <w:p w14:paraId="1953F581" w14:textId="77777777" w:rsidR="00EE46C3" w:rsidRDefault="00EE46C3" w:rsidP="00EE46C3">
      <w:pPr>
        <w:ind w:left="720" w:hangingChars="300" w:hanging="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○高浜市新型インフルエンザ等対策行動計画（以下「市行動計画」という。）は、平成２４年に制定された新型インフルエンザ等対策特別措置法に基づき、平成２６年１２月に策定した。</w:t>
      </w:r>
    </w:p>
    <w:p w14:paraId="44FE11A8" w14:textId="0D21783A" w:rsidR="00EE46C3" w:rsidRDefault="00EE46C3" w:rsidP="00EE46C3">
      <w:pPr>
        <w:ind w:left="720" w:hangingChars="300" w:hanging="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今般、新型コロナウイルス感染症対応の経験を踏まえ、令和６年７月に新型インフルエンザ等対策政府行動計画が、令和７年６月に愛知県新型インフルエンザ等対策行動計画が抜本的に改正されたため、市行動計画についても改定を行うもの。</w:t>
      </w:r>
    </w:p>
    <w:p w14:paraId="09A0070D" w14:textId="4C9D5963" w:rsidR="00EE46C3" w:rsidRPr="00EE46C3" w:rsidRDefault="00EE46C3" w:rsidP="00EE46C3">
      <w:pPr>
        <w:rPr>
          <w:rFonts w:ascii="ＭＳ Ｐゴシック" w:eastAsia="ＭＳ Ｐゴシック" w:hAnsi="ＭＳ Ｐゴシック"/>
          <w:b/>
          <w:bCs/>
          <w:sz w:val="28"/>
          <w:szCs w:val="28"/>
        </w:rPr>
      </w:pPr>
      <w:r>
        <w:rPr>
          <w:noProof/>
        </w:rPr>
        <mc:AlternateContent>
          <mc:Choice Requires="wps">
            <w:drawing>
              <wp:anchor distT="0" distB="0" distL="114300" distR="114300" simplePos="0" relativeHeight="251659264" behindDoc="1" locked="0" layoutInCell="1" allowOverlap="1" wp14:anchorId="723B517D" wp14:editId="72FE78D7">
                <wp:simplePos x="0" y="0"/>
                <wp:positionH relativeFrom="column">
                  <wp:posOffset>329565</wp:posOffset>
                </wp:positionH>
                <wp:positionV relativeFrom="paragraph">
                  <wp:posOffset>329565</wp:posOffset>
                </wp:positionV>
                <wp:extent cx="5010150" cy="1400175"/>
                <wp:effectExtent l="0" t="0" r="19050" b="2857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0" cy="1400175"/>
                        </a:xfrm>
                        <a:prstGeom prst="roundRect">
                          <a:avLst/>
                        </a:prstGeom>
                        <a:noFill/>
                        <a:ln w="19050" cap="flat" cmpd="sng" algn="ctr">
                          <a:solidFill>
                            <a:srgbClr val="4472C4">
                              <a:shade val="50000"/>
                            </a:srgbClr>
                          </a:solidFill>
                          <a:prstDash val="solid"/>
                          <a:miter lim="800000"/>
                        </a:ln>
                        <a:effectLst/>
                      </wps:spPr>
                      <wps:txbx>
                        <w:txbxContent>
                          <w:p w14:paraId="5C304422" w14:textId="4B7B0ACC" w:rsidR="00EE46C3" w:rsidRDefault="00EE46C3" w:rsidP="00EE46C3">
                            <w:pPr>
                              <w:ind w:firstLineChars="100" w:firstLine="240"/>
                              <w:jc w:val="left"/>
                              <w:rPr>
                                <w:rFonts w:ascii="ＭＳ Ｐゴシック" w:eastAsia="ＭＳ Ｐゴシック" w:hAnsi="ＭＳ Ｐゴシック"/>
                                <w:color w:val="000000" w:themeColor="text1"/>
                                <w:sz w:val="24"/>
                                <w:szCs w:val="24"/>
                              </w:rPr>
                            </w:pPr>
                            <w:r w:rsidRPr="000C65D2">
                              <w:rPr>
                                <w:rFonts w:ascii="ＭＳ Ｐゴシック" w:eastAsia="ＭＳ Ｐゴシック" w:hAnsi="ＭＳ Ｐゴシック" w:hint="eastAsia"/>
                                <w:color w:val="000000" w:themeColor="text1"/>
                                <w:sz w:val="24"/>
                                <w:szCs w:val="24"/>
                              </w:rPr>
                              <w:t>平時から感染症危機に対応できる体制を作ることで、新型インフルエンザや新型コロナウイルス感染症に加え、それ以外も含めた幅広い感染症の発生時に、感染拡大を可能な限り抑制し、市民の生命及び健康を保護し、市民の生活及び経済活動に及ぼす影響が最小となるよう、感染症危機に対応できる社会を目指す。</w:t>
                            </w:r>
                          </w:p>
                          <w:p w14:paraId="4A5A1A29" w14:textId="77777777" w:rsidR="00EE46C3" w:rsidRPr="000C65D2" w:rsidRDefault="00EE46C3" w:rsidP="00EE46C3">
                            <w:pPr>
                              <w:ind w:firstLineChars="100" w:firstLine="21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23B517D" id="四角形: 角を丸くする 1" o:spid="_x0000_s1026" style="position:absolute;left:0;text-align:left;margin-left:25.95pt;margin-top:25.95pt;width:394.5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" filled="f" strokecolor="#2f528f" strokeweight="1.5pt">
                <v:stroke joinstyle="miter"/>
                <v:path arrowok="t"/>
                <v:textbox>
                  <w:txbxContent>
                    <w:p w14:paraId="5C304422" w14:textId="4B7B0ACC" w:rsidR="00EE46C3" w:rsidRDefault="00EE46C3" w:rsidP="00EE46C3">
                      <w:pPr>
                        <w:ind w:firstLineChars="100" w:firstLine="240"/>
                        <w:jc w:val="left"/>
                        <w:rPr>
                          <w:rFonts w:ascii="ＭＳ Ｐゴシック" w:eastAsia="ＭＳ Ｐゴシック" w:hAnsi="ＭＳ Ｐゴシック"/>
                          <w:color w:val="000000" w:themeColor="text1"/>
                          <w:sz w:val="24"/>
                          <w:szCs w:val="24"/>
                        </w:rPr>
                      </w:pPr>
                      <w:r w:rsidRPr="000C65D2">
                        <w:rPr>
                          <w:rFonts w:ascii="ＭＳ Ｐゴシック" w:eastAsia="ＭＳ Ｐゴシック" w:hAnsi="ＭＳ Ｐゴシック" w:hint="eastAsia"/>
                          <w:color w:val="000000" w:themeColor="text1"/>
                          <w:sz w:val="24"/>
                          <w:szCs w:val="24"/>
                        </w:rPr>
                        <w:t>平時から感染症危機に対応できる体制を作ることで、新型インフルエンザや新型コロナウイルス感染症に加え、それ以外も含めた幅広い感染症の発生時に、感染拡大を可能な限り抑制し、市民の生命及び健康を保護し、市民の生活及び経済活動に及ぼす影響が最小となるよう、感染症危機に対応できる社会を目指す。</w:t>
                      </w:r>
                    </w:p>
                    <w:p w14:paraId="4A5A1A29" w14:textId="77777777" w:rsidR="00EE46C3" w:rsidRPr="000C65D2" w:rsidRDefault="00EE46C3" w:rsidP="00EE46C3">
                      <w:pPr>
                        <w:ind w:firstLineChars="100" w:firstLine="210"/>
                        <w:jc w:val="left"/>
                        <w:rPr>
                          <w:color w:val="000000" w:themeColor="text1"/>
                        </w:rPr>
                      </w:pPr>
                    </w:p>
                  </w:txbxContent>
                </v:textbox>
              </v:roundrect>
            </w:pict>
          </mc:Fallback>
        </mc:AlternateContent>
      </w:r>
      <w:r w:rsidRPr="009670E8">
        <w:rPr>
          <w:rFonts w:ascii="ＭＳ Ｐゴシック" w:eastAsia="ＭＳ Ｐゴシック" w:hAnsi="ＭＳ Ｐゴシック" w:hint="eastAsia"/>
          <w:b/>
          <w:bCs/>
          <w:sz w:val="28"/>
          <w:szCs w:val="28"/>
        </w:rPr>
        <w:t>２　基本理念</w:t>
      </w:r>
    </w:p>
    <w:p w14:paraId="5B3B28CE" w14:textId="77777777" w:rsidR="00EE46C3" w:rsidRDefault="00EE46C3" w:rsidP="00EE46C3">
      <w:pPr>
        <w:ind w:left="720" w:hangingChars="300" w:hanging="720"/>
        <w:rPr>
          <w:rFonts w:ascii="ＭＳ Ｐゴシック" w:eastAsia="ＭＳ Ｐゴシック" w:hAnsi="ＭＳ Ｐゴシック"/>
          <w:sz w:val="24"/>
          <w:szCs w:val="24"/>
        </w:rPr>
      </w:pPr>
    </w:p>
    <w:p w14:paraId="079951B0" w14:textId="77777777" w:rsidR="00EE46C3" w:rsidRDefault="00EE46C3" w:rsidP="00EE46C3">
      <w:pPr>
        <w:ind w:left="720" w:hangingChars="300" w:hanging="720"/>
        <w:rPr>
          <w:rFonts w:ascii="ＭＳ Ｐゴシック" w:eastAsia="ＭＳ Ｐゴシック" w:hAnsi="ＭＳ Ｐゴシック"/>
          <w:sz w:val="24"/>
          <w:szCs w:val="24"/>
        </w:rPr>
      </w:pPr>
    </w:p>
    <w:p w14:paraId="1FDF812A" w14:textId="77777777" w:rsidR="00EE46C3" w:rsidRDefault="00EE46C3" w:rsidP="00EE46C3">
      <w:pPr>
        <w:ind w:left="720" w:hangingChars="300" w:hanging="720"/>
        <w:rPr>
          <w:rFonts w:ascii="ＭＳ Ｐゴシック" w:eastAsia="ＭＳ Ｐゴシック" w:hAnsi="ＭＳ Ｐゴシック"/>
          <w:sz w:val="24"/>
          <w:szCs w:val="24"/>
        </w:rPr>
      </w:pPr>
    </w:p>
    <w:p w14:paraId="0DF4C503" w14:textId="017DFA7A" w:rsidR="00EE46C3" w:rsidRDefault="00EE46C3" w:rsidP="00EE46C3">
      <w:pPr>
        <w:rPr>
          <w:rFonts w:ascii="ＭＳ Ｐゴシック" w:eastAsia="ＭＳ Ｐゴシック" w:hAnsi="ＭＳ Ｐゴシック"/>
          <w:sz w:val="24"/>
          <w:szCs w:val="24"/>
        </w:rPr>
      </w:pPr>
    </w:p>
    <w:p w14:paraId="58FEBFC9" w14:textId="77777777" w:rsidR="00EE46C3" w:rsidRDefault="00EE46C3" w:rsidP="00EE46C3">
      <w:pPr>
        <w:rPr>
          <w:rFonts w:ascii="ＭＳ Ｐゴシック" w:eastAsia="ＭＳ Ｐゴシック" w:hAnsi="ＭＳ Ｐゴシック"/>
          <w:sz w:val="24"/>
          <w:szCs w:val="24"/>
        </w:rPr>
      </w:pPr>
    </w:p>
    <w:p w14:paraId="0236AFB4" w14:textId="77777777" w:rsidR="00EE46C3" w:rsidRPr="009670E8" w:rsidRDefault="00EE46C3" w:rsidP="00EE46C3">
      <w:pP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３</w:t>
      </w:r>
      <w:r w:rsidRPr="009670E8">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計画期間</w:t>
      </w:r>
    </w:p>
    <w:p w14:paraId="06FF34EE" w14:textId="77777777" w:rsidR="00EE46C3" w:rsidRDefault="00EE46C3" w:rsidP="00EE46C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令和８年度から令和１３年度までの６年間</w:t>
      </w:r>
    </w:p>
    <w:p w14:paraId="079E4C35" w14:textId="77777777" w:rsidR="00EE46C3" w:rsidRPr="009670E8" w:rsidRDefault="00EE46C3" w:rsidP="00EE46C3">
      <w:pP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４</w:t>
      </w:r>
      <w:r w:rsidRPr="009670E8">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対象となる感染症</w:t>
      </w:r>
    </w:p>
    <w:p w14:paraId="5EDE4B22" w14:textId="585DCE01" w:rsidR="00EE46C3" w:rsidRPr="00A722B4" w:rsidRDefault="00EE46C3" w:rsidP="00EE46C3">
      <w:pPr>
        <w:rPr>
          <w:rFonts w:ascii="ＭＳ Ｐゴシック" w:eastAsia="ＭＳ Ｐゴシック" w:hAnsi="ＭＳ Ｐゴシック"/>
          <w:b/>
          <w:bCs/>
          <w:sz w:val="24"/>
          <w:szCs w:val="24"/>
        </w:rPr>
      </w:pPr>
      <w:r>
        <w:rPr>
          <w:rFonts w:ascii="ＭＳ Ｐゴシック" w:eastAsia="ＭＳ Ｐゴシック" w:hAnsi="ＭＳ Ｐゴシック" w:hint="eastAsia"/>
          <w:sz w:val="24"/>
          <w:szCs w:val="24"/>
        </w:rPr>
        <w:t xml:space="preserve">　　　</w:t>
      </w:r>
      <w:r w:rsidRPr="00A722B4">
        <w:rPr>
          <w:rFonts w:ascii="ＭＳ Ｐゴシック" w:eastAsia="ＭＳ Ｐゴシック" w:hAnsi="ＭＳ Ｐゴシック" w:hint="eastAsia"/>
          <w:b/>
          <w:bCs/>
          <w:sz w:val="24"/>
          <w:szCs w:val="24"/>
        </w:rPr>
        <w:t>①新型インフルエンザ等感染症</w:t>
      </w:r>
    </w:p>
    <w:p w14:paraId="10F549A6" w14:textId="77777777" w:rsidR="00EE46C3" w:rsidRDefault="00EE46C3" w:rsidP="00EE46C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EE46C3">
        <w:rPr>
          <w:rFonts w:ascii="ＭＳ Ｐゴシック" w:eastAsia="ＭＳ Ｐゴシック" w:hAnsi="ＭＳ Ｐゴシック" w:hint="eastAsia"/>
          <w:spacing w:val="11"/>
          <w:kern w:val="0"/>
          <w:sz w:val="24"/>
          <w:szCs w:val="24"/>
          <w:fitText w:val="2076" w:id="-457029117"/>
        </w:rPr>
        <w:t>新型インフルエン</w:t>
      </w:r>
      <w:r w:rsidRPr="00EE46C3">
        <w:rPr>
          <w:rFonts w:ascii="ＭＳ Ｐゴシック" w:eastAsia="ＭＳ Ｐゴシック" w:hAnsi="ＭＳ Ｐゴシック" w:hint="eastAsia"/>
          <w:spacing w:val="-14"/>
          <w:kern w:val="0"/>
          <w:sz w:val="24"/>
          <w:szCs w:val="24"/>
          <w:fitText w:val="2076" w:id="-457029117"/>
        </w:rPr>
        <w:t>ザ</w:t>
      </w:r>
      <w:r>
        <w:rPr>
          <w:rFonts w:ascii="ＭＳ Ｐゴシック" w:eastAsia="ＭＳ Ｐゴシック" w:hAnsi="ＭＳ Ｐゴシック" w:hint="eastAsia"/>
          <w:sz w:val="24"/>
          <w:szCs w:val="24"/>
        </w:rPr>
        <w:t xml:space="preserve">　　　　　　　　　　・再興型インフルエンザ</w:t>
      </w:r>
    </w:p>
    <w:p w14:paraId="2D172046" w14:textId="77777777" w:rsidR="00EE46C3" w:rsidRDefault="00EE46C3" w:rsidP="00EE46C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・新型コロナウイルス感染症　　　　　　・再興型コロナウイルス感染症</w:t>
      </w:r>
    </w:p>
    <w:p w14:paraId="6B3DF565" w14:textId="21B4D3F5" w:rsidR="00EE46C3" w:rsidRPr="00A722B4" w:rsidRDefault="00EE46C3" w:rsidP="00EE46C3">
      <w:pPr>
        <w:rPr>
          <w:rFonts w:ascii="ＭＳ Ｐゴシック" w:eastAsia="ＭＳ Ｐゴシック" w:hAnsi="ＭＳ Ｐゴシック"/>
          <w:b/>
          <w:bCs/>
          <w:sz w:val="24"/>
          <w:szCs w:val="24"/>
        </w:rPr>
      </w:pPr>
      <w:r>
        <w:rPr>
          <w:rFonts w:ascii="ＭＳ Ｐゴシック" w:eastAsia="ＭＳ Ｐゴシック" w:hAnsi="ＭＳ Ｐゴシック" w:hint="eastAsia"/>
          <w:sz w:val="24"/>
          <w:szCs w:val="24"/>
        </w:rPr>
        <w:t xml:space="preserve">　　　</w:t>
      </w:r>
      <w:r w:rsidRPr="00A722B4">
        <w:rPr>
          <w:rFonts w:ascii="ＭＳ Ｐゴシック" w:eastAsia="ＭＳ Ｐゴシック" w:hAnsi="ＭＳ Ｐゴシック" w:hint="eastAsia"/>
          <w:b/>
          <w:bCs/>
          <w:sz w:val="24"/>
          <w:szCs w:val="24"/>
        </w:rPr>
        <w:t>②指定感染症</w:t>
      </w:r>
    </w:p>
    <w:p w14:paraId="42FC06F9" w14:textId="77777777" w:rsidR="00EE46C3" w:rsidRPr="009A1964" w:rsidRDefault="00EE46C3" w:rsidP="00EE46C3">
      <w:pPr>
        <w:ind w:left="720" w:hangingChars="300" w:hanging="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１～３類、新型インフルエンザ等感染症と同等の危険性があり、措置を講ずる必要があるもの</w:t>
      </w:r>
    </w:p>
    <w:p w14:paraId="59A44BDB" w14:textId="31341E72" w:rsidR="00EE46C3" w:rsidRPr="00A722B4" w:rsidRDefault="00EE46C3" w:rsidP="00EE46C3">
      <w:pPr>
        <w:rPr>
          <w:rFonts w:ascii="ＭＳ Ｐゴシック" w:eastAsia="ＭＳ Ｐゴシック" w:hAnsi="ＭＳ Ｐゴシック"/>
          <w:b/>
          <w:bCs/>
          <w:sz w:val="24"/>
          <w:szCs w:val="24"/>
        </w:rPr>
      </w:pPr>
      <w:r>
        <w:rPr>
          <w:rFonts w:ascii="ＭＳ Ｐゴシック" w:eastAsia="ＭＳ Ｐゴシック" w:hAnsi="ＭＳ Ｐゴシック" w:hint="eastAsia"/>
          <w:sz w:val="24"/>
          <w:szCs w:val="24"/>
        </w:rPr>
        <w:t xml:space="preserve">　　　</w:t>
      </w:r>
      <w:r w:rsidRPr="00A722B4">
        <w:rPr>
          <w:rFonts w:ascii="ＭＳ Ｐゴシック" w:eastAsia="ＭＳ Ｐゴシック" w:hAnsi="ＭＳ Ｐゴシック" w:hint="eastAsia"/>
          <w:b/>
          <w:bCs/>
          <w:sz w:val="24"/>
          <w:szCs w:val="24"/>
        </w:rPr>
        <w:t>③新感染症</w:t>
      </w:r>
    </w:p>
    <w:p w14:paraId="0EFF02C1" w14:textId="77777777" w:rsidR="00EE46C3" w:rsidRPr="009A1964" w:rsidRDefault="00EE46C3" w:rsidP="00EE46C3">
      <w:pPr>
        <w:ind w:left="720" w:hangingChars="300" w:hanging="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人から人に感染する未知の感染症であって、症状が重篤であり、まん延により国民の生命・健康に重大な影響を与えるおそれがあるもの</w:t>
      </w:r>
    </w:p>
    <w:p w14:paraId="681952B2" w14:textId="77777777" w:rsidR="00EE46C3" w:rsidRPr="009670E8" w:rsidRDefault="00EE46C3" w:rsidP="00EE46C3">
      <w:pP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５</w:t>
      </w:r>
      <w:r w:rsidRPr="009670E8">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対策項目</w:t>
      </w:r>
    </w:p>
    <w:p w14:paraId="517B4D72" w14:textId="4A12F86A" w:rsidR="00EE46C3" w:rsidRDefault="00EE46C3" w:rsidP="00EE46C3">
      <w:pPr>
        <w:ind w:left="480" w:hangingChars="200" w:hanging="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92179D">
        <w:rPr>
          <w:rFonts w:ascii="ＭＳ Ｐゴシック" w:eastAsia="ＭＳ Ｐゴシック" w:hAnsi="ＭＳ Ｐゴシック" w:hint="eastAsia"/>
          <w:sz w:val="24"/>
          <w:szCs w:val="24"/>
        </w:rPr>
        <w:t>「２　基本理念」を達成するための</w:t>
      </w:r>
      <w:r>
        <w:rPr>
          <w:rFonts w:ascii="ＭＳ Ｐゴシック" w:eastAsia="ＭＳ Ｐゴシック" w:hAnsi="ＭＳ Ｐゴシック" w:hint="eastAsia"/>
          <w:sz w:val="24"/>
          <w:szCs w:val="24"/>
        </w:rPr>
        <w:t>７項目</w:t>
      </w:r>
      <w:r w:rsidR="0092179D">
        <w:rPr>
          <w:rFonts w:ascii="ＭＳ Ｐゴシック" w:eastAsia="ＭＳ Ｐゴシック" w:hAnsi="ＭＳ Ｐゴシック" w:hint="eastAsia"/>
          <w:sz w:val="24"/>
          <w:szCs w:val="24"/>
        </w:rPr>
        <w:t>を対策項目</w:t>
      </w:r>
      <w:r>
        <w:rPr>
          <w:rFonts w:ascii="ＭＳ Ｐゴシック" w:eastAsia="ＭＳ Ｐゴシック" w:hAnsi="ＭＳ Ｐゴシック" w:hint="eastAsia"/>
          <w:sz w:val="24"/>
          <w:szCs w:val="24"/>
        </w:rPr>
        <w:t>とし、平時における対応やワクチンについての内容を充実させた。</w:t>
      </w:r>
    </w:p>
    <w:p w14:paraId="7A4CCB32" w14:textId="77777777" w:rsidR="00EE46C3" w:rsidRPr="009670E8" w:rsidRDefault="00EE46C3" w:rsidP="00EE46C3">
      <w:pPr>
        <w:rPr>
          <w:rFonts w:ascii="ＭＳ Ｐゴシック" w:eastAsia="ＭＳ Ｐゴシック" w:hAnsi="ＭＳ Ｐゴシック"/>
          <w:b/>
          <w:bCs/>
          <w:sz w:val="28"/>
          <w:szCs w:val="28"/>
        </w:rPr>
      </w:pPr>
      <w:r>
        <w:rPr>
          <w:rFonts w:ascii="ＭＳ Ｐゴシック" w:eastAsia="ＭＳ Ｐゴシック" w:hAnsi="ＭＳ Ｐゴシック"/>
          <w:sz w:val="24"/>
          <w:szCs w:val="24"/>
        </w:rPr>
        <w:br w:type="page"/>
      </w:r>
      <w:r>
        <w:rPr>
          <w:rFonts w:ascii="ＭＳ Ｐゴシック" w:eastAsia="ＭＳ Ｐゴシック" w:hAnsi="ＭＳ Ｐゴシック" w:hint="eastAsia"/>
          <w:b/>
          <w:bCs/>
          <w:sz w:val="28"/>
          <w:szCs w:val="28"/>
        </w:rPr>
        <w:lastRenderedPageBreak/>
        <w:t>６</w:t>
      </w:r>
      <w:r w:rsidRPr="009670E8">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フェーズごとの計画</w:t>
      </w:r>
    </w:p>
    <w:tbl>
      <w:tblPr>
        <w:tblStyle w:val="a3"/>
        <w:tblW w:w="8511" w:type="dxa"/>
        <w:tblInd w:w="9" w:type="dxa"/>
        <w:tblLook w:val="04A0" w:firstRow="1" w:lastRow="0" w:firstColumn="1" w:lastColumn="0" w:noHBand="0" w:noVBand="1"/>
      </w:tblPr>
      <w:tblGrid>
        <w:gridCol w:w="1386"/>
        <w:gridCol w:w="7125"/>
      </w:tblGrid>
      <w:tr w:rsidR="00EE46C3" w14:paraId="742A7BCD" w14:textId="77777777" w:rsidTr="000912B7">
        <w:tc>
          <w:tcPr>
            <w:tcW w:w="1386" w:type="dxa"/>
          </w:tcPr>
          <w:p w14:paraId="6F1C2F42" w14:textId="77777777" w:rsidR="00EE46C3" w:rsidRDefault="00EE46C3" w:rsidP="000912B7">
            <w:pPr>
              <w:jc w:val="center"/>
              <w:rPr>
                <w:rFonts w:ascii="ＭＳ Ｐゴシック" w:eastAsia="ＭＳ Ｐゴシック" w:hAnsi="ＭＳ Ｐゴシック"/>
                <w:sz w:val="24"/>
                <w:szCs w:val="24"/>
              </w:rPr>
            </w:pPr>
            <w:r w:rsidRPr="00EE46C3">
              <w:rPr>
                <w:rFonts w:ascii="ＭＳ Ｐゴシック" w:eastAsia="ＭＳ Ｐゴシック" w:hAnsi="ＭＳ Ｐゴシック" w:hint="eastAsia"/>
                <w:spacing w:val="60"/>
                <w:kern w:val="0"/>
                <w:sz w:val="24"/>
                <w:szCs w:val="24"/>
                <w:fitText w:val="960" w:id="-457027834"/>
              </w:rPr>
              <w:t>準備</w:t>
            </w:r>
            <w:r w:rsidRPr="00EE46C3">
              <w:rPr>
                <w:rFonts w:ascii="ＭＳ Ｐゴシック" w:eastAsia="ＭＳ Ｐゴシック" w:hAnsi="ＭＳ Ｐゴシック" w:hint="eastAsia"/>
                <w:kern w:val="0"/>
                <w:sz w:val="24"/>
                <w:szCs w:val="24"/>
                <w:fitText w:val="960" w:id="-457027834"/>
              </w:rPr>
              <w:t>期</w:t>
            </w:r>
          </w:p>
        </w:tc>
        <w:tc>
          <w:tcPr>
            <w:tcW w:w="7125" w:type="dxa"/>
          </w:tcPr>
          <w:p w14:paraId="274DF130" w14:textId="77777777" w:rsidR="00EE46C3" w:rsidRDefault="00EE46C3" w:rsidP="000912B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感染症が発生する前段階（平時）に必要な対応等を定めた計画</w:t>
            </w:r>
          </w:p>
        </w:tc>
      </w:tr>
      <w:tr w:rsidR="00EE46C3" w14:paraId="533D5FAD" w14:textId="77777777" w:rsidTr="000912B7">
        <w:tc>
          <w:tcPr>
            <w:tcW w:w="1386" w:type="dxa"/>
          </w:tcPr>
          <w:p w14:paraId="1CDC5E9C" w14:textId="77777777" w:rsidR="00EE46C3" w:rsidRDefault="00EE46C3" w:rsidP="000912B7">
            <w:pPr>
              <w:jc w:val="center"/>
              <w:rPr>
                <w:rFonts w:ascii="ＭＳ Ｐゴシック" w:eastAsia="ＭＳ Ｐゴシック" w:hAnsi="ＭＳ Ｐゴシック"/>
                <w:sz w:val="24"/>
                <w:szCs w:val="24"/>
              </w:rPr>
            </w:pPr>
            <w:r w:rsidRPr="00EE46C3">
              <w:rPr>
                <w:rFonts w:ascii="ＭＳ Ｐゴシック" w:eastAsia="ＭＳ Ｐゴシック" w:hAnsi="ＭＳ Ｐゴシック" w:hint="eastAsia"/>
                <w:spacing w:val="60"/>
                <w:kern w:val="0"/>
                <w:sz w:val="24"/>
                <w:szCs w:val="24"/>
                <w:fitText w:val="960" w:id="-457027833"/>
              </w:rPr>
              <w:t>初動</w:t>
            </w:r>
            <w:r w:rsidRPr="00EE46C3">
              <w:rPr>
                <w:rFonts w:ascii="ＭＳ Ｐゴシック" w:eastAsia="ＭＳ Ｐゴシック" w:hAnsi="ＭＳ Ｐゴシック" w:hint="eastAsia"/>
                <w:kern w:val="0"/>
                <w:sz w:val="24"/>
                <w:szCs w:val="24"/>
                <w:fitText w:val="960" w:id="-457027833"/>
              </w:rPr>
              <w:t>期</w:t>
            </w:r>
          </w:p>
        </w:tc>
        <w:tc>
          <w:tcPr>
            <w:tcW w:w="7125" w:type="dxa"/>
          </w:tcPr>
          <w:p w14:paraId="4D265951" w14:textId="77777777" w:rsidR="00EE46C3" w:rsidRDefault="00EE46C3" w:rsidP="000912B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感染症の発生初期に必要な初動対応を定めた計画</w:t>
            </w:r>
          </w:p>
        </w:tc>
      </w:tr>
      <w:tr w:rsidR="00EE46C3" w14:paraId="2B0D0B3A" w14:textId="77777777" w:rsidTr="000912B7">
        <w:tc>
          <w:tcPr>
            <w:tcW w:w="1386" w:type="dxa"/>
          </w:tcPr>
          <w:p w14:paraId="748C5539" w14:textId="77777777" w:rsidR="00EE46C3" w:rsidRDefault="00EE46C3" w:rsidP="000912B7">
            <w:pPr>
              <w:jc w:val="center"/>
              <w:rPr>
                <w:rFonts w:ascii="ＭＳ Ｐゴシック" w:eastAsia="ＭＳ Ｐゴシック" w:hAnsi="ＭＳ Ｐゴシック"/>
                <w:sz w:val="24"/>
                <w:szCs w:val="24"/>
              </w:rPr>
            </w:pPr>
            <w:r w:rsidRPr="00EE46C3">
              <w:rPr>
                <w:rFonts w:ascii="ＭＳ Ｐゴシック" w:eastAsia="ＭＳ Ｐゴシック" w:hAnsi="ＭＳ Ｐゴシック" w:hint="eastAsia"/>
                <w:spacing w:val="60"/>
                <w:kern w:val="0"/>
                <w:sz w:val="24"/>
                <w:szCs w:val="24"/>
                <w:fitText w:val="960" w:id="-457027832"/>
              </w:rPr>
              <w:t>対応</w:t>
            </w:r>
            <w:r w:rsidRPr="00EE46C3">
              <w:rPr>
                <w:rFonts w:ascii="ＭＳ Ｐゴシック" w:eastAsia="ＭＳ Ｐゴシック" w:hAnsi="ＭＳ Ｐゴシック" w:hint="eastAsia"/>
                <w:kern w:val="0"/>
                <w:sz w:val="24"/>
                <w:szCs w:val="24"/>
                <w:fitText w:val="960" w:id="-457027832"/>
              </w:rPr>
              <w:t>期</w:t>
            </w:r>
          </w:p>
        </w:tc>
        <w:tc>
          <w:tcPr>
            <w:tcW w:w="7125" w:type="dxa"/>
          </w:tcPr>
          <w:p w14:paraId="46AE62B1" w14:textId="77777777" w:rsidR="00EE46C3" w:rsidRDefault="00EE46C3" w:rsidP="000912B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感染症のまん延以降、収束するまでに必要な対応等を定めた計画</w:t>
            </w:r>
          </w:p>
        </w:tc>
      </w:tr>
    </w:tbl>
    <w:p w14:paraId="2E746B44" w14:textId="77777777" w:rsidR="00EE46C3" w:rsidRDefault="00EE46C3" w:rsidP="00EE46C3">
      <w:pPr>
        <w:rPr>
          <w:rFonts w:ascii="ＭＳ Ｐゴシック" w:eastAsia="ＭＳ Ｐゴシック" w:hAnsi="ＭＳ Ｐゴシック"/>
          <w:sz w:val="24"/>
          <w:szCs w:val="24"/>
        </w:rPr>
      </w:pPr>
      <w:r>
        <w:rPr>
          <w:rFonts w:ascii="ＭＳ Ｐゴシック" w:eastAsia="ＭＳ Ｐゴシック" w:hAnsi="ＭＳ Ｐゴシック" w:hint="eastAsia"/>
          <w:b/>
          <w:bCs/>
          <w:sz w:val="28"/>
          <w:szCs w:val="28"/>
        </w:rPr>
        <w:t>７</w:t>
      </w:r>
      <w:r w:rsidRPr="009670E8">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各論７項目の概要</w:t>
      </w:r>
    </w:p>
    <w:tbl>
      <w:tblPr>
        <w:tblStyle w:val="a3"/>
        <w:tblW w:w="8534" w:type="dxa"/>
        <w:tblLook w:val="04A0" w:firstRow="1" w:lastRow="0" w:firstColumn="1" w:lastColumn="0" w:noHBand="0" w:noVBand="1"/>
      </w:tblPr>
      <w:tblGrid>
        <w:gridCol w:w="1689"/>
        <w:gridCol w:w="2281"/>
        <w:gridCol w:w="2282"/>
        <w:gridCol w:w="2282"/>
      </w:tblGrid>
      <w:tr w:rsidR="00EE46C3" w14:paraId="2E83D8FB" w14:textId="77777777" w:rsidTr="000912B7">
        <w:tc>
          <w:tcPr>
            <w:tcW w:w="1689" w:type="dxa"/>
          </w:tcPr>
          <w:p w14:paraId="4343D636" w14:textId="77777777" w:rsidR="00EE46C3" w:rsidRPr="008E71D3" w:rsidRDefault="00EE46C3" w:rsidP="000912B7">
            <w:pPr>
              <w:rPr>
                <w:rFonts w:ascii="ＭＳ Ｐゴシック" w:eastAsia="ＭＳ Ｐゴシック" w:hAnsi="ＭＳ Ｐゴシック"/>
                <w:sz w:val="22"/>
              </w:rPr>
            </w:pPr>
          </w:p>
        </w:tc>
        <w:tc>
          <w:tcPr>
            <w:tcW w:w="2281" w:type="dxa"/>
            <w:shd w:val="clear" w:color="auto" w:fill="E7E6E6" w:themeFill="background2"/>
          </w:tcPr>
          <w:p w14:paraId="1C7DAC89" w14:textId="77777777" w:rsidR="00EE46C3" w:rsidRPr="00705ED2" w:rsidRDefault="00EE46C3" w:rsidP="000912B7">
            <w:pPr>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準　備　期</w:t>
            </w:r>
          </w:p>
        </w:tc>
        <w:tc>
          <w:tcPr>
            <w:tcW w:w="2282" w:type="dxa"/>
            <w:shd w:val="clear" w:color="auto" w:fill="E7E6E6" w:themeFill="background2"/>
          </w:tcPr>
          <w:p w14:paraId="1C50D239" w14:textId="77777777" w:rsidR="00EE46C3" w:rsidRPr="00705ED2" w:rsidRDefault="00EE46C3" w:rsidP="000912B7">
            <w:pPr>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初　動　期</w:t>
            </w:r>
          </w:p>
        </w:tc>
        <w:tc>
          <w:tcPr>
            <w:tcW w:w="2282" w:type="dxa"/>
            <w:shd w:val="clear" w:color="auto" w:fill="E7E6E6" w:themeFill="background2"/>
          </w:tcPr>
          <w:p w14:paraId="639D8F00" w14:textId="77777777" w:rsidR="00EE46C3" w:rsidRPr="00705ED2" w:rsidRDefault="00EE46C3" w:rsidP="000912B7">
            <w:pPr>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対　応　期</w:t>
            </w:r>
          </w:p>
        </w:tc>
      </w:tr>
      <w:tr w:rsidR="00EE46C3" w14:paraId="1A0E265A" w14:textId="77777777" w:rsidTr="000912B7">
        <w:tc>
          <w:tcPr>
            <w:tcW w:w="1689" w:type="dxa"/>
            <w:shd w:val="clear" w:color="auto" w:fill="E7E6E6" w:themeFill="background2"/>
          </w:tcPr>
          <w:p w14:paraId="1327D0D4" w14:textId="77777777" w:rsidR="00EE46C3" w:rsidRPr="008E71D3" w:rsidRDefault="00EE46C3" w:rsidP="000912B7">
            <w:pPr>
              <w:rPr>
                <w:rFonts w:ascii="ＭＳ Ｐゴシック" w:eastAsia="ＭＳ Ｐゴシック" w:hAnsi="ＭＳ Ｐゴシック"/>
                <w:b/>
                <w:bCs/>
                <w:sz w:val="22"/>
              </w:rPr>
            </w:pPr>
            <w:r w:rsidRPr="008E71D3">
              <w:rPr>
                <w:rFonts w:ascii="ＭＳ Ｐゴシック" w:eastAsia="ＭＳ Ｐゴシック" w:hAnsi="ＭＳ Ｐゴシック" w:hint="eastAsia"/>
                <w:b/>
                <w:bCs/>
                <w:sz w:val="22"/>
              </w:rPr>
              <w:t>①実施体制</w:t>
            </w:r>
          </w:p>
        </w:tc>
        <w:tc>
          <w:tcPr>
            <w:tcW w:w="2281" w:type="dxa"/>
          </w:tcPr>
          <w:p w14:paraId="79831EF7" w14:textId="77777777"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・実践的訓練の実施</w:t>
            </w:r>
          </w:p>
          <w:p w14:paraId="3647F4A6" w14:textId="69471952"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・業務継続計画作成</w:t>
            </w:r>
          </w:p>
          <w:p w14:paraId="01815528"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・関係機関との連携体制の構築</w:t>
            </w:r>
          </w:p>
        </w:tc>
        <w:tc>
          <w:tcPr>
            <w:tcW w:w="2282" w:type="dxa"/>
          </w:tcPr>
          <w:p w14:paraId="59AC92A2" w14:textId="77777777"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・対策会議の開催</w:t>
            </w:r>
          </w:p>
          <w:p w14:paraId="4C82260C" w14:textId="0AFAFC0B"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・対策本部設置検討</w:t>
            </w:r>
          </w:p>
          <w:p w14:paraId="37FA6D75"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・必要な人員体制の強化</w:t>
            </w:r>
          </w:p>
        </w:tc>
        <w:tc>
          <w:tcPr>
            <w:tcW w:w="2282" w:type="dxa"/>
          </w:tcPr>
          <w:p w14:paraId="1D45E5D7" w14:textId="77777777"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・対策本部の設置</w:t>
            </w:r>
          </w:p>
          <w:p w14:paraId="1D8F35C2"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・必要時、県に事務代行や応援職員派遣を要請</w:t>
            </w:r>
          </w:p>
        </w:tc>
      </w:tr>
      <w:tr w:rsidR="00EE46C3" w14:paraId="76AB16B1" w14:textId="77777777" w:rsidTr="000912B7">
        <w:tc>
          <w:tcPr>
            <w:tcW w:w="1689" w:type="dxa"/>
            <w:shd w:val="clear" w:color="auto" w:fill="E7E6E6" w:themeFill="background2"/>
          </w:tcPr>
          <w:p w14:paraId="2BE1FA20" w14:textId="77777777" w:rsidR="00EE46C3" w:rsidRPr="008E71D3" w:rsidRDefault="00EE46C3" w:rsidP="000912B7">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②情報提供・共有、リスクコミュニケーション</w:t>
            </w:r>
          </w:p>
        </w:tc>
        <w:tc>
          <w:tcPr>
            <w:tcW w:w="2281" w:type="dxa"/>
          </w:tcPr>
          <w:p w14:paraId="174576A5"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・基本的な感染対策等の情報提供、共有体制の整備</w:t>
            </w:r>
          </w:p>
        </w:tc>
        <w:tc>
          <w:tcPr>
            <w:tcW w:w="2282" w:type="dxa"/>
          </w:tcPr>
          <w:p w14:paraId="5EE54353"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・双方向のコミュニケーションの実施（コールセンター等の設置）</w:t>
            </w:r>
          </w:p>
        </w:tc>
        <w:tc>
          <w:tcPr>
            <w:tcW w:w="2282" w:type="dxa"/>
          </w:tcPr>
          <w:p w14:paraId="1C54A783" w14:textId="7BC34539"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・市民の関心事項等を踏まえ、引き続き取組みを実施</w:t>
            </w:r>
          </w:p>
        </w:tc>
      </w:tr>
      <w:tr w:rsidR="00EE46C3" w14:paraId="12E86E91" w14:textId="77777777" w:rsidTr="000912B7">
        <w:tc>
          <w:tcPr>
            <w:tcW w:w="1689" w:type="dxa"/>
            <w:shd w:val="clear" w:color="auto" w:fill="E7E6E6" w:themeFill="background2"/>
          </w:tcPr>
          <w:p w14:paraId="1C9276CB" w14:textId="77777777" w:rsidR="00EE46C3" w:rsidRPr="008E71D3" w:rsidRDefault="00EE46C3" w:rsidP="000912B7">
            <w:pPr>
              <w:rPr>
                <w:rFonts w:ascii="ＭＳ Ｐゴシック" w:eastAsia="ＭＳ Ｐゴシック" w:hAnsi="ＭＳ Ｐゴシック"/>
                <w:b/>
                <w:bCs/>
                <w:sz w:val="22"/>
              </w:rPr>
            </w:pPr>
            <w:r w:rsidRPr="008E71D3">
              <w:rPr>
                <w:rFonts w:ascii="ＭＳ Ｐゴシック" w:eastAsia="ＭＳ Ｐゴシック" w:hAnsi="ＭＳ Ｐゴシック" w:hint="eastAsia"/>
                <w:b/>
                <w:bCs/>
                <w:sz w:val="22"/>
              </w:rPr>
              <w:t>③まん延防止</w:t>
            </w:r>
          </w:p>
        </w:tc>
        <w:tc>
          <w:tcPr>
            <w:tcW w:w="2281" w:type="dxa"/>
          </w:tcPr>
          <w:p w14:paraId="39E41234"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・基本的な感染対策やまん延防止対策への理解促進（情報提供）</w:t>
            </w:r>
          </w:p>
        </w:tc>
        <w:tc>
          <w:tcPr>
            <w:tcW w:w="2282" w:type="dxa"/>
          </w:tcPr>
          <w:p w14:paraId="7D9B212A"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・まん延防止に備え、業務継続計画に基づく対応準備</w:t>
            </w:r>
          </w:p>
        </w:tc>
        <w:tc>
          <w:tcPr>
            <w:tcW w:w="2282" w:type="dxa"/>
          </w:tcPr>
          <w:p w14:paraId="43544503"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・県からの要請（外出自粛、営業時間の変更、休業等）を市民へ周知</w:t>
            </w:r>
          </w:p>
        </w:tc>
      </w:tr>
      <w:tr w:rsidR="00EE46C3" w14:paraId="04C686FC" w14:textId="77777777" w:rsidTr="000912B7">
        <w:tc>
          <w:tcPr>
            <w:tcW w:w="1689" w:type="dxa"/>
            <w:shd w:val="clear" w:color="auto" w:fill="E7E6E6" w:themeFill="background2"/>
          </w:tcPr>
          <w:p w14:paraId="79E6686B" w14:textId="77777777" w:rsidR="00EE46C3" w:rsidRPr="008E71D3" w:rsidRDefault="00EE46C3" w:rsidP="000912B7">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④ワクチン</w:t>
            </w:r>
          </w:p>
        </w:tc>
        <w:tc>
          <w:tcPr>
            <w:tcW w:w="2281" w:type="dxa"/>
          </w:tcPr>
          <w:p w14:paraId="1740D679"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・特定接種、住民接種体制の構築に向けた検討（人員、会場、資材等）</w:t>
            </w:r>
          </w:p>
        </w:tc>
        <w:tc>
          <w:tcPr>
            <w:tcW w:w="2282" w:type="dxa"/>
          </w:tcPr>
          <w:p w14:paraId="2D708E57"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・特定接種、住民接種体制の構築（医療従事者、実施会場、物品の確保）</w:t>
            </w:r>
          </w:p>
        </w:tc>
        <w:tc>
          <w:tcPr>
            <w:tcW w:w="2282" w:type="dxa"/>
          </w:tcPr>
          <w:p w14:paraId="521163CA" w14:textId="77777777"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・特定接種、住民接種の実施</w:t>
            </w:r>
          </w:p>
          <w:p w14:paraId="002E2177"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・健康被害救済制度の周知、対応</w:t>
            </w:r>
          </w:p>
        </w:tc>
      </w:tr>
      <w:tr w:rsidR="00EE46C3" w14:paraId="2903C147" w14:textId="77777777" w:rsidTr="000912B7">
        <w:tc>
          <w:tcPr>
            <w:tcW w:w="1689" w:type="dxa"/>
            <w:shd w:val="clear" w:color="auto" w:fill="E7E6E6" w:themeFill="background2"/>
          </w:tcPr>
          <w:p w14:paraId="4F35203A" w14:textId="77777777" w:rsidR="00EE46C3" w:rsidRPr="008E71D3" w:rsidRDefault="00EE46C3" w:rsidP="000912B7">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⑤保健</w:t>
            </w:r>
          </w:p>
        </w:tc>
        <w:tc>
          <w:tcPr>
            <w:tcW w:w="2281" w:type="dxa"/>
          </w:tcPr>
          <w:p w14:paraId="44223F80"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・研修、訓練を通じた人材育成</w:t>
            </w:r>
          </w:p>
        </w:tc>
        <w:tc>
          <w:tcPr>
            <w:tcW w:w="2282" w:type="dxa"/>
          </w:tcPr>
          <w:p w14:paraId="70EAF0CE"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・県からの応援派遣要請に対する協力体制の構築</w:t>
            </w:r>
          </w:p>
        </w:tc>
        <w:tc>
          <w:tcPr>
            <w:tcW w:w="2282" w:type="dxa"/>
          </w:tcPr>
          <w:p w14:paraId="002510D7"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・県からの要請に応じた健康観察及び生活支援の協力</w:t>
            </w:r>
          </w:p>
        </w:tc>
      </w:tr>
      <w:tr w:rsidR="00EE46C3" w14:paraId="68CCFC88" w14:textId="77777777" w:rsidTr="000912B7">
        <w:tc>
          <w:tcPr>
            <w:tcW w:w="1689" w:type="dxa"/>
            <w:shd w:val="clear" w:color="auto" w:fill="E7E6E6" w:themeFill="background2"/>
          </w:tcPr>
          <w:p w14:paraId="101A8AFA" w14:textId="77777777" w:rsidR="00EE46C3" w:rsidRPr="008E71D3" w:rsidRDefault="00EE46C3" w:rsidP="000912B7">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⑥物資</w:t>
            </w:r>
          </w:p>
        </w:tc>
        <w:tc>
          <w:tcPr>
            <w:tcW w:w="2281" w:type="dxa"/>
          </w:tcPr>
          <w:p w14:paraId="655253F0" w14:textId="77777777"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・感染症対策物資等の備蓄</w:t>
            </w:r>
          </w:p>
          <w:p w14:paraId="226B0418"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・定期的な備蓄状況の確認</w:t>
            </w:r>
          </w:p>
        </w:tc>
        <w:tc>
          <w:tcPr>
            <w:tcW w:w="2282" w:type="dxa"/>
          </w:tcPr>
          <w:p w14:paraId="7E88C164"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・県からの要請、依頼に応じた連携、協力（個人防護服の配布準備等）</w:t>
            </w:r>
          </w:p>
        </w:tc>
        <w:tc>
          <w:tcPr>
            <w:tcW w:w="2282" w:type="dxa"/>
          </w:tcPr>
          <w:p w14:paraId="5F700DC4"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・県からの要請、依頼に応じた連携、協力（物資、資材の相互協力）</w:t>
            </w:r>
          </w:p>
        </w:tc>
      </w:tr>
      <w:tr w:rsidR="00EE46C3" w14:paraId="0683FE8C" w14:textId="77777777" w:rsidTr="000912B7">
        <w:tc>
          <w:tcPr>
            <w:tcW w:w="1689" w:type="dxa"/>
            <w:shd w:val="clear" w:color="auto" w:fill="E7E6E6" w:themeFill="background2"/>
          </w:tcPr>
          <w:p w14:paraId="1B00CF91" w14:textId="77777777" w:rsidR="00EE46C3" w:rsidRPr="008E71D3" w:rsidRDefault="00EE46C3" w:rsidP="000912B7">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⑦市民の生活及び地域経済の安定の確保</w:t>
            </w:r>
          </w:p>
        </w:tc>
        <w:tc>
          <w:tcPr>
            <w:tcW w:w="2281" w:type="dxa"/>
          </w:tcPr>
          <w:p w14:paraId="09279F35" w14:textId="77777777"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・関係機関や内部担当部署間における情報共有体制整備</w:t>
            </w:r>
          </w:p>
          <w:p w14:paraId="50136A34"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・火葬体制構築に向け、戸籍事務担当部署との調整</w:t>
            </w:r>
          </w:p>
        </w:tc>
        <w:tc>
          <w:tcPr>
            <w:tcW w:w="2282" w:type="dxa"/>
          </w:tcPr>
          <w:p w14:paraId="13DE1E57" w14:textId="77777777" w:rsidR="00EE46C3" w:rsidRPr="008E71D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・一時的に遺体を安置できる施設等の確保の準備</w:t>
            </w:r>
          </w:p>
        </w:tc>
        <w:tc>
          <w:tcPr>
            <w:tcW w:w="2282" w:type="dxa"/>
          </w:tcPr>
          <w:p w14:paraId="4B3EB417" w14:textId="77777777" w:rsidR="00EE46C3"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・心身への影響に関する施策の実施（メンタルヘルス対策、フレイル予防等）</w:t>
            </w:r>
          </w:p>
          <w:p w14:paraId="3F8FB0F2" w14:textId="77777777" w:rsidR="00EE46C3" w:rsidRPr="00857E84" w:rsidRDefault="00EE46C3" w:rsidP="000912B7">
            <w:pPr>
              <w:rPr>
                <w:rFonts w:ascii="ＭＳ Ｐゴシック" w:eastAsia="ＭＳ Ｐゴシック" w:hAnsi="ＭＳ Ｐゴシック"/>
                <w:sz w:val="22"/>
              </w:rPr>
            </w:pPr>
            <w:r>
              <w:rPr>
                <w:rFonts w:ascii="ＭＳ Ｐゴシック" w:eastAsia="ＭＳ Ｐゴシック" w:hAnsi="ＭＳ Ｐゴシック" w:hint="eastAsia"/>
                <w:sz w:val="22"/>
              </w:rPr>
              <w:t>・生活支援を要する者（要配慮者）への支援</w:t>
            </w:r>
          </w:p>
        </w:tc>
      </w:tr>
    </w:tbl>
    <w:p w14:paraId="64F851EE" w14:textId="10C8F10B" w:rsidR="00EE46C3" w:rsidRPr="00EE46C3" w:rsidRDefault="00EE46C3">
      <w:pPr>
        <w:widowControl/>
        <w:jc w:val="left"/>
        <w:rPr>
          <w:rFonts w:ascii="ＭＳ Ｐゴシック" w:eastAsia="ＭＳ Ｐゴシック" w:hAnsi="ＭＳ Ｐゴシック"/>
          <w:sz w:val="24"/>
          <w:szCs w:val="24"/>
        </w:rPr>
      </w:pPr>
    </w:p>
    <w:sectPr w:rsidR="00EE46C3" w:rsidRPr="00EE46C3" w:rsidSect="00EE46C3">
      <w:foot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958A" w14:textId="77777777" w:rsidR="009843CE" w:rsidRDefault="009843CE" w:rsidP="009843CE">
      <w:r>
        <w:separator/>
      </w:r>
    </w:p>
  </w:endnote>
  <w:endnote w:type="continuationSeparator" w:id="0">
    <w:p w14:paraId="2340D7A7" w14:textId="77777777" w:rsidR="009843CE" w:rsidRDefault="009843CE" w:rsidP="0098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057431"/>
      <w:docPartObj>
        <w:docPartGallery w:val="Page Numbers (Bottom of Page)"/>
        <w:docPartUnique/>
      </w:docPartObj>
    </w:sdtPr>
    <w:sdtEndPr/>
    <w:sdtContent>
      <w:p w14:paraId="301F6A45" w14:textId="7132BC46" w:rsidR="009843CE" w:rsidRDefault="009843CE">
        <w:pPr>
          <w:pStyle w:val="a6"/>
          <w:jc w:val="center"/>
        </w:pPr>
        <w:r>
          <w:fldChar w:fldCharType="begin"/>
        </w:r>
        <w:r>
          <w:instrText>PAGE   \* MERGEFORMAT</w:instrText>
        </w:r>
        <w:r>
          <w:fldChar w:fldCharType="separate"/>
        </w:r>
        <w:r>
          <w:rPr>
            <w:lang w:val="ja-JP"/>
          </w:rPr>
          <w:t>2</w:t>
        </w:r>
        <w:r>
          <w:fldChar w:fldCharType="end"/>
        </w:r>
      </w:p>
    </w:sdtContent>
  </w:sdt>
  <w:p w14:paraId="029CE33A" w14:textId="77777777" w:rsidR="009843CE" w:rsidRDefault="009843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CE16" w14:textId="77777777" w:rsidR="009843CE" w:rsidRDefault="009843CE" w:rsidP="009843CE">
      <w:r>
        <w:separator/>
      </w:r>
    </w:p>
  </w:footnote>
  <w:footnote w:type="continuationSeparator" w:id="0">
    <w:p w14:paraId="425C579C" w14:textId="77777777" w:rsidR="009843CE" w:rsidRDefault="009843CE" w:rsidP="0098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2B"/>
    <w:rsid w:val="00077774"/>
    <w:rsid w:val="00590989"/>
    <w:rsid w:val="00840805"/>
    <w:rsid w:val="0092179D"/>
    <w:rsid w:val="009843CE"/>
    <w:rsid w:val="009C5B62"/>
    <w:rsid w:val="00A22D8F"/>
    <w:rsid w:val="00E55A2B"/>
    <w:rsid w:val="00EE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3EDC7B"/>
  <w15:chartTrackingRefBased/>
  <w15:docId w15:val="{119D1B46-320A-4558-99B0-9A3FAAA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6C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6C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3CE"/>
    <w:pPr>
      <w:tabs>
        <w:tab w:val="center" w:pos="4252"/>
        <w:tab w:val="right" w:pos="8504"/>
      </w:tabs>
      <w:snapToGrid w:val="0"/>
    </w:pPr>
  </w:style>
  <w:style w:type="character" w:customStyle="1" w:styleId="a5">
    <w:name w:val="ヘッダー (文字)"/>
    <w:basedOn w:val="a0"/>
    <w:link w:val="a4"/>
    <w:uiPriority w:val="99"/>
    <w:rsid w:val="009843CE"/>
    <w:rPr>
      <w:rFonts w:cs="Times New Roman"/>
    </w:rPr>
  </w:style>
  <w:style w:type="paragraph" w:styleId="a6">
    <w:name w:val="footer"/>
    <w:basedOn w:val="a"/>
    <w:link w:val="a7"/>
    <w:uiPriority w:val="99"/>
    <w:unhideWhenUsed/>
    <w:rsid w:val="009843CE"/>
    <w:pPr>
      <w:tabs>
        <w:tab w:val="center" w:pos="4252"/>
        <w:tab w:val="right" w:pos="8504"/>
      </w:tabs>
      <w:snapToGrid w:val="0"/>
    </w:pPr>
  </w:style>
  <w:style w:type="character" w:customStyle="1" w:styleId="a7">
    <w:name w:val="フッター (文字)"/>
    <w:basedOn w:val="a0"/>
    <w:link w:val="a6"/>
    <w:uiPriority w:val="99"/>
    <w:rsid w:val="009843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日比野 裕樹</dc:creator>
  <cp:keywords/>
  <dc:description/>
  <cp:lastModifiedBy>磯村 和志</cp:lastModifiedBy>
  <cp:revision>7</cp:revision>
  <dcterms:created xsi:type="dcterms:W3CDTF">2026-04-24T00:10:00Z</dcterms:created>
  <dcterms:modified xsi:type="dcterms:W3CDTF">2026-05-27T02:54:00Z</dcterms:modified>
</cp:coreProperties>
</file>